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5249" w14:textId="77777777" w:rsidR="008154BE" w:rsidRDefault="008154BE" w:rsidP="008154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международный Балтийский семинар-дискуссия </w:t>
      </w:r>
    </w:p>
    <w:p w14:paraId="0EC68441" w14:textId="77777777" w:rsidR="008154BE" w:rsidRDefault="008154BE" w:rsidP="00815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«Народная культура и православие: словесность, история, искусство» </w:t>
      </w:r>
      <w:bookmarkEnd w:id="0"/>
      <w:r>
        <w:rPr>
          <w:rStyle w:val="Betont"/>
          <w:rFonts w:eastAsia="Times New Roman" w:cs="Times New Roman"/>
        </w:rPr>
        <w:t xml:space="preserve"> </w:t>
      </w:r>
    </w:p>
    <w:p w14:paraId="70CC5AE5" w14:textId="77777777" w:rsidR="008154BE" w:rsidRDefault="008154BE" w:rsidP="008154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AC8069D" w14:textId="77777777" w:rsidR="008154BE" w:rsidRDefault="008154BE" w:rsidP="00815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июля 2013 года в Калининграде и Светлогорске под эгидой Балтийского федерального университета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прошел уже третий международный семинар-дискуссия.  </w:t>
      </w:r>
    </w:p>
    <w:p w14:paraId="16B2A5F4" w14:textId="77777777" w:rsidR="008154BE" w:rsidRDefault="008154BE" w:rsidP="008154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5514A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 w:rsidRPr="00851827">
        <w:rPr>
          <w:rFonts w:ascii="Times New Roman" w:hAnsi="Times New Roman" w:cs="Times New Roman"/>
          <w:sz w:val="28"/>
          <w:szCs w:val="28"/>
        </w:rPr>
        <w:t>Основным докладчиком</w:t>
      </w:r>
      <w:r>
        <w:rPr>
          <w:rFonts w:ascii="Times New Roman" w:hAnsi="Times New Roman" w:cs="Times New Roman"/>
          <w:sz w:val="28"/>
          <w:szCs w:val="28"/>
        </w:rPr>
        <w:t xml:space="preserve"> семинара выступил проф. И.А. Есаулов. Тезисы к обсуждению его доклада «Народная культура и Православие» были размещены для предварительного ознакомления в Интернете и в приложении к журналу БФУ им. И. Канта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Главная идея выступления – это призыв дать интеллектуальный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дехристианизации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проникла в том числе и в сферу филологии, философии и культурологии. И.А. Есаулов говорил также о двух формах понимания взаимодействия народной культуры и Православия (антагонистичное, преобладавшее в атеистическое время, и «не столь антагонистичное»). Предметом критики в докладе стали мифопоэтические теории, концепция двоеверия, поиск дохристианских языческих корней в русском фольклоре. По мнению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формы присутствия христианской традиции в художественном творчестве разнообразны, а культурное поле «многомерно»: «Границу между светским и духовным следует понимать не только как разделяющую, но и как соединяющую эти сферы в единстве отечественной национальной культуры как таковой: именно в  последнем случае только и можно говорить о русской православной культуре».</w:t>
      </w:r>
    </w:p>
    <w:p w14:paraId="215C60F2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отклике (фактически – содокладе) поставил вопрос о том, что такое «народное православие» и построил свое сообщение в форме полемики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Anonimus</w:t>
      </w:r>
      <w:proofErr w:type="spellEnd"/>
      <w:r w:rsidRPr="00002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ом из Интернета, много пишущем о «народном Православии». Докладчик отметил, что почему-то именно в связи с Россией говорят о народном Православии. В Румынии, Сербии нет такого термина. В России не было двух вер, а была «синкретическая вера, в которой есть язычество и христианство». Привязанность некоторых праздников к сельскохозяйственному календарю – это византийская традиция, а у иудеев есть праздник сбора урожая (прославление кущей).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напомнил, что у Церкви был выбор: либо стереть все дохристианские обычаи, либо принять ту их часть, которая христианству не противоречила. Церковь пошла по этому пути, а язычество ушло в субкультуру».</w:t>
      </w:r>
    </w:p>
    <w:p w14:paraId="6FFFEE51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критику,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обозначил наиболее уязвимые точки концепции двоеверия: нет четких форм, не очерчен круг явлений, нет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двоеверия, условий его появления, ничего не говорится о двоеверии других народов. Наконец, цель новых интеллектуальных построений, подчеркнул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- это стремление показать, что русские были язычниками на фоне христианской Европы. На самом деле это не так и надо говорить не о «народном православии», а об «остатках язычества». «А истинное народное Православие – это церковное Православие», - подчеркнул венгерский профессор.</w:t>
      </w:r>
    </w:p>
    <w:p w14:paraId="4866816D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по докладу была оживленной, не всем удалось выступить, но всем было предложено написать свой отклик на сайт проф.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Среди участников дискуссии выделим проф. В.Х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(Калининград), который говорил о призыве И. Канта хранить культурно-цивилизационную честность: либо нравственный закон, либо вечный мир на кладбище человеческого рода. «Наше состояние, - сказал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 близкое к инфаркту сердца. Нам нужна грандиозная педагогика, нужны усилия, чтобы христианский идеал оправдал себя на фоне </w:t>
      </w:r>
      <w:r w:rsidRPr="00E4067F">
        <w:rPr>
          <w:rFonts w:ascii="Times New Roman" w:hAnsi="Times New Roman" w:cs="Times New Roman"/>
          <w:sz w:val="28"/>
          <w:szCs w:val="28"/>
        </w:rPr>
        <w:t>обострившихся проблем</w:t>
      </w:r>
      <w:r>
        <w:rPr>
          <w:rFonts w:ascii="Times New Roman" w:hAnsi="Times New Roman" w:cs="Times New Roman"/>
          <w:sz w:val="28"/>
          <w:szCs w:val="28"/>
        </w:rPr>
        <w:t xml:space="preserve"> мира». Поэт, переводчик и преподаватель из Москвы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обозначил «болевые точки» обсуждаемой темы и прежде всего вопрос о личности. Каков личный путь человека ко Христу, каков личный код? Народная культура дала образцы социального, культурного идеала, но где образцы личностного идеала? И один из центральных вызовов современного мира – вызов личности. Протоиерей Владимир Теплов (г. Алатырь) согласился, что тема семинара затрагивает сущностные вопросы современной жизни, где царят произвол, вседозволенность, распущенность, стирание границ между добром и злом, и призвал: «Надо объединиться и верующим, и неверующим, чтобы лично для себя обрести опоры, ценности и смыслы».</w:t>
      </w:r>
    </w:p>
    <w:p w14:paraId="1F8010EF" w14:textId="77777777" w:rsidR="008154BE" w:rsidRDefault="008154BE" w:rsidP="00815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51">
        <w:rPr>
          <w:rFonts w:ascii="Times New Roman" w:hAnsi="Times New Roman" w:cs="Times New Roman"/>
          <w:b/>
          <w:sz w:val="28"/>
          <w:szCs w:val="28"/>
        </w:rPr>
        <w:t>Культурная программа – продолжение семинара</w:t>
      </w:r>
    </w:p>
    <w:p w14:paraId="0F166E9A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 w:rsidRPr="0094578C">
        <w:rPr>
          <w:rFonts w:ascii="Times New Roman" w:hAnsi="Times New Roman" w:cs="Times New Roman"/>
          <w:sz w:val="28"/>
          <w:szCs w:val="28"/>
        </w:rPr>
        <w:t>Эта часть семинар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578C">
        <w:rPr>
          <w:rFonts w:ascii="Times New Roman" w:hAnsi="Times New Roman" w:cs="Times New Roman"/>
          <w:sz w:val="28"/>
          <w:szCs w:val="28"/>
        </w:rPr>
        <w:t>удачно встраивалась в общую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и на самом деле приобщала всех к репрессированной ветви русского фольклора – его религиозным смыслам, которые сосредоточены прежде всего в духовных стихах, но не только. Композитор и музыковед-фольклорист Александр Захаров, актриса, сказительница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(Санкт-Петербург) и руководитель ансамбля древнерусской духовной музыки «Сирин» Владимир Котов  практически каждый день дополняли и обогащали научную дискуссию своими музыкальными иллюстрациями. Они не только пели, но и как знатоки-практики много рассказывали о русском фольклоре. А. Захаров говорил, что церковно-певческая традиция находится в состоянии искусственного разделения, так как муссирование темы язычества было создано искусственно. У русского народа, по мнению А. Захарова, есть своя особенная нота в «мировом хоре славы Божией»: в русских протяжных песнях слышится тоска по утраченному раю и небесному Иерусалиму.</w:t>
      </w:r>
    </w:p>
    <w:p w14:paraId="6A9DD240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Котов согласился, что в советское время фольклористов воспитывали как язычников, а собирателям фольклора предписывалось ни в коем случае не записывать духовные стихи. Духовный стих, по мнению В. Котова, - это песня о присутствии Бога. Вместе с тем, по мнению композитора В. Мартынова, сейчас «культура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расцерковлена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раскультурена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То есть традиционный опыт нужно себе еще присвоить, понимая, что не всякая народная песня мудра.</w:t>
      </w:r>
    </w:p>
    <w:p w14:paraId="4397C5F4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Котовым было высказано также несколько интересных идей о причинах пения: «Пение – это органический крик, человек всему миру заявляет, что он есть. Он делится горем, радостью с небом, полем. Фольклор – пение людей, живущих в открытом пространстве,  где низкие частоты не проходят. А вот церковное пение – это аскетическая дисциплина. Певчие на клиросе составляют «лик», то есть людей мира иного. Церковное пение особенно торжественное, так как это время жизни земной, которое я отдаю Богу».</w:t>
      </w:r>
    </w:p>
    <w:p w14:paraId="30920047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Котов исполнял песнопения под аккомпанемент забытого инструмента – колесной лиры. История этого инструмента в советские годы грустна: еще в 30-е годы в России проходили съезды лирников и кобзарей, а потом инструмент стали уничтожать.</w:t>
      </w:r>
    </w:p>
    <w:p w14:paraId="6C216714" w14:textId="77777777" w:rsidR="008154BE" w:rsidRPr="008154BE" w:rsidRDefault="008154BE" w:rsidP="00815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семинара состоялась презентация книги Л.Г. Дорофеевой «Человек смиренный в агиографии Древней Руси (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34F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первая треть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века) (Калининград: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2013).  </w:t>
      </w:r>
    </w:p>
    <w:p w14:paraId="587C4873" w14:textId="77777777" w:rsidR="008154BE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напоследок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(псевдоним – Василий Костерин), который  в этом году вошел в короткий список номинантов Патриаршей литературной премии, устроил нам свой творческий вечер – читал прозу и стихи. </w:t>
      </w:r>
    </w:p>
    <w:p w14:paraId="32F44A0E" w14:textId="77777777" w:rsidR="008154BE" w:rsidRPr="00442EA8" w:rsidRDefault="008154BE" w:rsidP="0081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Мартьянова</w:t>
      </w:r>
    </w:p>
    <w:p w14:paraId="60C9D29A" w14:textId="77777777" w:rsidR="00B4438D" w:rsidRDefault="00B4438D"/>
    <w:sectPr w:rsidR="00B4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BE"/>
    <w:rsid w:val="008154BE"/>
    <w:rsid w:val="0090586B"/>
    <w:rsid w:val="009F096E"/>
    <w:rsid w:val="00B4438D"/>
    <w:rsid w:val="00E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BE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4BE"/>
    <w:pPr>
      <w:spacing w:after="200" w:line="276" w:lineRule="auto"/>
    </w:pPr>
    <w:rPr>
      <w:rFonts w:eastAsiaTheme="minorHAnsi"/>
      <w:sz w:val="22"/>
      <w:szCs w:val="22"/>
      <w:lang w:val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8154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4BE"/>
    <w:pPr>
      <w:spacing w:after="200" w:line="276" w:lineRule="auto"/>
    </w:pPr>
    <w:rPr>
      <w:rFonts w:eastAsiaTheme="minorHAnsi"/>
      <w:sz w:val="22"/>
      <w:szCs w:val="22"/>
      <w:lang w:val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81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5698</Characters>
  <Application>Microsoft Macintosh Word</Application>
  <DocSecurity>0</DocSecurity>
  <Lines>47</Lines>
  <Paragraphs>13</Paragraphs>
  <ScaleCrop>false</ScaleCrop>
  <Company>RUB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Esaulov</dc:creator>
  <cp:keywords/>
  <dc:description/>
  <cp:lastModifiedBy>Nur10</cp:lastModifiedBy>
  <cp:revision>2</cp:revision>
  <dcterms:created xsi:type="dcterms:W3CDTF">2013-07-16T12:45:00Z</dcterms:created>
  <dcterms:modified xsi:type="dcterms:W3CDTF">2013-07-16T12:45:00Z</dcterms:modified>
</cp:coreProperties>
</file>